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6" w:rsidRDefault="00043216" w:rsidP="002A45F4">
      <w:pPr>
        <w:jc w:val="center"/>
      </w:pPr>
      <w:r w:rsidRPr="009E40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etal MPS Logo" style="width:133.5pt;height:26.25pt;visibility:visible">
            <v:imagedata r:id="rId7" o:title=""/>
          </v:shape>
        </w:pict>
      </w:r>
    </w:p>
    <w:p w:rsidR="00043216" w:rsidRDefault="00043216" w:rsidP="002A45F4">
      <w:pPr>
        <w:jc w:val="center"/>
      </w:pPr>
    </w:p>
    <w:p w:rsidR="00043216" w:rsidRPr="00124E28" w:rsidRDefault="00043216" w:rsidP="002A45F4">
      <w:pPr>
        <w:jc w:val="center"/>
        <w:rPr>
          <w:rFonts w:ascii="Calibri" w:hAnsi="Calibri"/>
          <w:sz w:val="22"/>
          <w:szCs w:val="22"/>
        </w:rPr>
      </w:pPr>
    </w:p>
    <w:p w:rsidR="00043216" w:rsidRDefault="00043216" w:rsidP="002A45F4">
      <w:pPr>
        <w:ind w:left="450" w:right="-720" w:hanging="450"/>
        <w:jc w:val="center"/>
        <w:rPr>
          <w:rFonts w:ascii="Calibri" w:hAnsi="Calibri"/>
          <w:b/>
          <w:sz w:val="32"/>
          <w:szCs w:val="32"/>
        </w:rPr>
      </w:pPr>
      <w:r w:rsidRPr="00A55D83">
        <w:rPr>
          <w:rFonts w:ascii="Calibri" w:hAnsi="Calibri"/>
          <w:noProof/>
          <w:sz w:val="22"/>
          <w:szCs w:val="22"/>
        </w:rPr>
        <w:pict>
          <v:shape id="Picture 2" o:spid="_x0000_i1026" type="#_x0000_t75" alt="Burgee_Wavey on pole" style="width:72.75pt;height:80.25pt;visibility:visible">
            <v:imagedata r:id="rId8" o:title=""/>
          </v:shape>
        </w:pict>
      </w:r>
      <w:r>
        <w:br w:type="column"/>
      </w:r>
      <w:r>
        <w:rPr>
          <w:rFonts w:ascii="Calibri" w:hAnsi="Calibri"/>
          <w:b/>
          <w:sz w:val="32"/>
          <w:szCs w:val="32"/>
        </w:rPr>
        <w:t>S</w:t>
      </w:r>
      <w:r w:rsidRPr="007879F6">
        <w:rPr>
          <w:rFonts w:ascii="Calibri" w:hAnsi="Calibri"/>
          <w:b/>
          <w:sz w:val="32"/>
          <w:szCs w:val="32"/>
        </w:rPr>
        <w:t>ailing Instructions</w:t>
      </w:r>
    </w:p>
    <w:p w:rsidR="00043216" w:rsidRDefault="00043216" w:rsidP="002A45F4">
      <w:pPr>
        <w:spacing w:before="120" w:after="120"/>
        <w:ind w:left="446" w:right="-720" w:hanging="446"/>
        <w:jc w:val="center"/>
        <w:rPr>
          <w:rFonts w:ascii="Calibri" w:hAnsi="Calibri"/>
          <w:sz w:val="32"/>
          <w:szCs w:val="32"/>
        </w:rPr>
      </w:pPr>
      <w:r w:rsidRPr="00DA7D8C">
        <w:rPr>
          <w:rFonts w:ascii="Calibri" w:hAnsi="Calibri"/>
          <w:sz w:val="32"/>
          <w:szCs w:val="32"/>
        </w:rPr>
        <w:t>20</w:t>
      </w:r>
      <w:r>
        <w:rPr>
          <w:rFonts w:ascii="Calibri" w:hAnsi="Calibri"/>
          <w:sz w:val="32"/>
          <w:szCs w:val="32"/>
        </w:rPr>
        <w:t>10</w:t>
      </w:r>
      <w:r w:rsidRPr="00DA7D8C">
        <w:rPr>
          <w:rFonts w:ascii="Calibri" w:hAnsi="Calibri"/>
          <w:sz w:val="32"/>
          <w:szCs w:val="32"/>
        </w:rPr>
        <w:t xml:space="preserve"> MELGES 32 East Coast Championships</w:t>
      </w:r>
    </w:p>
    <w:p w:rsidR="00043216" w:rsidRDefault="00043216" w:rsidP="002A45F4">
      <w:pPr>
        <w:spacing w:before="120" w:after="120"/>
        <w:ind w:left="446" w:right="-720" w:hanging="446"/>
        <w:jc w:val="center"/>
        <w:rPr>
          <w:rFonts w:ascii="Calibri" w:hAnsi="Calibri"/>
        </w:rPr>
      </w:pPr>
      <w:r w:rsidRPr="00F31069">
        <w:rPr>
          <w:rFonts w:ascii="Calibri" w:hAnsi="Calibri"/>
        </w:rPr>
        <w:t>May 1</w:t>
      </w:r>
      <w:r>
        <w:rPr>
          <w:rFonts w:ascii="Calibri" w:hAnsi="Calibri"/>
        </w:rPr>
        <w:t>4</w:t>
      </w:r>
      <w:r w:rsidRPr="00F31069">
        <w:rPr>
          <w:rFonts w:ascii="Calibri" w:hAnsi="Calibri"/>
        </w:rPr>
        <w:t>, 1</w:t>
      </w:r>
      <w:r>
        <w:rPr>
          <w:rFonts w:ascii="Calibri" w:hAnsi="Calibri"/>
        </w:rPr>
        <w:t>5</w:t>
      </w:r>
      <w:r w:rsidRPr="00F31069">
        <w:rPr>
          <w:rFonts w:ascii="Calibri" w:hAnsi="Calibri"/>
        </w:rPr>
        <w:t xml:space="preserve"> and 1</w:t>
      </w:r>
      <w:r>
        <w:rPr>
          <w:rFonts w:ascii="Calibri" w:hAnsi="Calibri"/>
        </w:rPr>
        <w:t>6</w:t>
      </w:r>
      <w:r w:rsidRPr="00F31069">
        <w:rPr>
          <w:rFonts w:ascii="Calibri" w:hAnsi="Calibri"/>
        </w:rPr>
        <w:t>, 20</w:t>
      </w:r>
      <w:r>
        <w:rPr>
          <w:rFonts w:ascii="Calibri" w:hAnsi="Calibri"/>
        </w:rPr>
        <w:t>10</w:t>
      </w:r>
    </w:p>
    <w:p w:rsidR="00043216" w:rsidRDefault="00043216" w:rsidP="002A45F4">
      <w:pPr>
        <w:spacing w:before="120" w:after="120"/>
        <w:ind w:left="446" w:right="-720" w:hanging="446"/>
        <w:jc w:val="center"/>
        <w:rPr>
          <w:rFonts w:ascii="Calibri" w:hAnsi="Calibri"/>
        </w:rPr>
      </w:pPr>
    </w:p>
    <w:p w:rsidR="00043216" w:rsidRPr="00FA654F" w:rsidRDefault="00043216" w:rsidP="002A45F4">
      <w:pPr>
        <w:ind w:left="450" w:right="-720" w:hanging="450"/>
        <w:jc w:val="center"/>
        <w:rPr>
          <w:rFonts w:ascii="Calibri" w:hAnsi="Calibri"/>
          <w:b/>
          <w:sz w:val="48"/>
          <w:szCs w:val="48"/>
        </w:rPr>
        <w:sectPr w:rsidR="00043216" w:rsidRPr="00FA654F" w:rsidSect="002A45F4">
          <w:headerReference w:type="default" r:id="rId9"/>
          <w:footerReference w:type="default" r:id="rId10"/>
          <w:pgSz w:w="12240" w:h="15840"/>
          <w:pgMar w:top="1080" w:right="1080" w:bottom="1080" w:left="1080" w:header="720" w:footer="720" w:gutter="0"/>
          <w:cols w:num="2" w:space="720" w:equalWidth="0">
            <w:col w:w="2430" w:space="720"/>
            <w:col w:w="6930"/>
          </w:cols>
          <w:docGrid w:linePitch="360"/>
        </w:sectPr>
      </w:pPr>
      <w:r w:rsidRPr="00FA654F">
        <w:rPr>
          <w:rFonts w:ascii="Calibri" w:hAnsi="Calibri"/>
          <w:b/>
          <w:sz w:val="48"/>
          <w:szCs w:val="48"/>
        </w:rPr>
        <w:t>Amendment #2</w:t>
      </w:r>
    </w:p>
    <w:p w:rsidR="00043216" w:rsidRDefault="00043216" w:rsidP="00FA654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43216" w:rsidRDefault="00043216" w:rsidP="00FA654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43216" w:rsidRDefault="00043216" w:rsidP="00FA654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43216" w:rsidRPr="002A2A0C" w:rsidRDefault="00043216" w:rsidP="00FA654F">
      <w:pPr>
        <w:autoSpaceDE w:val="0"/>
        <w:autoSpaceDN w:val="0"/>
        <w:adjustRightInd w:val="0"/>
        <w:rPr>
          <w:rFonts w:ascii="Calibri" w:hAnsi="Calibri" w:cs="Calibri,Bold"/>
          <w:b/>
          <w:bCs/>
        </w:rPr>
      </w:pPr>
      <w:r w:rsidRPr="002A2A0C">
        <w:rPr>
          <w:rFonts w:ascii="Calibri" w:hAnsi="Calibri"/>
          <w:b/>
        </w:rPr>
        <w:t>RULE</w:t>
      </w:r>
      <w:r w:rsidRPr="002A2A0C">
        <w:rPr>
          <w:rFonts w:ascii="Calibri" w:hAnsi="Calibri"/>
          <w:b/>
        </w:rPr>
        <w:tab/>
      </w:r>
      <w:r w:rsidRPr="002A2A0C">
        <w:rPr>
          <w:rFonts w:ascii="Calibri" w:hAnsi="Calibri" w:cs="Calibri,Bold"/>
          <w:b/>
          <w:bCs/>
        </w:rPr>
        <w:t>14.0 TIME LIMIT</w:t>
      </w:r>
    </w:p>
    <w:p w:rsidR="00043216" w:rsidRPr="002A2A0C" w:rsidRDefault="00043216" w:rsidP="00653E62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2A2A0C">
        <w:rPr>
          <w:rFonts w:ascii="Calibri" w:hAnsi="Calibri" w:cs="Calibri"/>
        </w:rPr>
        <w:t>Section 14.1 is changed as follows:</w:t>
      </w:r>
    </w:p>
    <w:p w:rsidR="00043216" w:rsidRPr="002A2A0C" w:rsidRDefault="00043216" w:rsidP="00653E62">
      <w:pPr>
        <w:autoSpaceDE w:val="0"/>
        <w:autoSpaceDN w:val="0"/>
        <w:adjustRightInd w:val="0"/>
        <w:ind w:firstLine="720"/>
        <w:rPr>
          <w:rFonts w:ascii="Calibri" w:hAnsi="Calibri" w:cs="Calibri,Bold"/>
          <w:b/>
          <w:bCs/>
        </w:rPr>
      </w:pPr>
    </w:p>
    <w:p w:rsidR="00043216" w:rsidRPr="002A2A0C" w:rsidRDefault="00043216" w:rsidP="002A2A0C">
      <w:pPr>
        <w:autoSpaceDE w:val="0"/>
        <w:autoSpaceDN w:val="0"/>
        <w:adjustRightInd w:val="0"/>
        <w:ind w:left="720" w:hanging="720"/>
        <w:rPr>
          <w:rFonts w:ascii="Calibri" w:hAnsi="Calibri" w:cs="Calibri"/>
        </w:rPr>
      </w:pPr>
      <w:r w:rsidRPr="002A2A0C">
        <w:rPr>
          <w:rFonts w:ascii="Calibri" w:hAnsi="Calibri" w:cs="Calibri"/>
        </w:rPr>
        <w:t>14.1.</w:t>
      </w:r>
      <w:r w:rsidRPr="002A2A0C">
        <w:rPr>
          <w:rFonts w:ascii="Calibri" w:hAnsi="Calibri" w:cs="Calibri"/>
        </w:rPr>
        <w:tab/>
        <w:t>The time limit for the first finisher will be 2 hours from the starting time. Boats failing to finish</w:t>
      </w:r>
      <w:r>
        <w:rPr>
          <w:rFonts w:ascii="Calibri" w:hAnsi="Calibri" w:cs="Calibri"/>
        </w:rPr>
        <w:t xml:space="preserve"> </w:t>
      </w:r>
      <w:r w:rsidRPr="002A2A0C">
        <w:rPr>
          <w:rFonts w:ascii="Calibri" w:hAnsi="Calibri" w:cs="Calibri"/>
        </w:rPr>
        <w:t>within 2 1/2 hours of their start will be scored Time Limit Expired (TLE) and scored as described</w:t>
      </w:r>
      <w:r>
        <w:rPr>
          <w:rFonts w:ascii="Calibri" w:hAnsi="Calibri" w:cs="Calibri"/>
        </w:rPr>
        <w:t xml:space="preserve"> </w:t>
      </w:r>
      <w:r w:rsidRPr="002A2A0C">
        <w:rPr>
          <w:rFonts w:ascii="Calibri" w:hAnsi="Calibri" w:cs="Calibri"/>
        </w:rPr>
        <w:t xml:space="preserve">in Sailing Instruction </w:t>
      </w:r>
      <w:r w:rsidRPr="002A2A0C">
        <w:rPr>
          <w:rFonts w:ascii="Calibri" w:hAnsi="Calibri" w:cs="Calibri"/>
          <w:u w:val="single"/>
        </w:rPr>
        <w:t>17.3.</w:t>
      </w:r>
      <w:r w:rsidRPr="002A2A0C">
        <w:rPr>
          <w:rFonts w:ascii="Calibri" w:hAnsi="Calibri" w:cs="Calibri"/>
        </w:rPr>
        <w:t xml:space="preserve"> This changes rules 35 and A4.</w:t>
      </w:r>
    </w:p>
    <w:p w:rsidR="00043216" w:rsidRDefault="00043216" w:rsidP="00653E62">
      <w:pPr>
        <w:spacing w:before="60"/>
        <w:rPr>
          <w:rFonts w:ascii="Calibri" w:hAnsi="Calibri"/>
        </w:rPr>
      </w:pPr>
    </w:p>
    <w:p w:rsidR="00043216" w:rsidRPr="002A2A0C" w:rsidRDefault="00043216" w:rsidP="00653E62">
      <w:pPr>
        <w:spacing w:before="60"/>
        <w:rPr>
          <w:rFonts w:ascii="Calibri" w:hAnsi="Calibri"/>
        </w:rPr>
      </w:pPr>
    </w:p>
    <w:p w:rsidR="00043216" w:rsidRPr="002A2A0C" w:rsidRDefault="00043216" w:rsidP="00653E62">
      <w:pPr>
        <w:autoSpaceDE w:val="0"/>
        <w:autoSpaceDN w:val="0"/>
        <w:adjustRightInd w:val="0"/>
        <w:rPr>
          <w:rFonts w:ascii="Calibri" w:hAnsi="Calibri" w:cs="Calibri,Bold"/>
          <w:b/>
          <w:bCs/>
        </w:rPr>
      </w:pPr>
      <w:r w:rsidRPr="002A2A0C">
        <w:rPr>
          <w:rFonts w:ascii="Calibri" w:hAnsi="Calibri"/>
          <w:b/>
        </w:rPr>
        <w:t>RULE</w:t>
      </w:r>
      <w:r w:rsidRPr="002A2A0C">
        <w:rPr>
          <w:rFonts w:ascii="Calibri" w:hAnsi="Calibri"/>
          <w:b/>
        </w:rPr>
        <w:tab/>
      </w:r>
      <w:r w:rsidRPr="002A2A0C">
        <w:rPr>
          <w:rFonts w:ascii="Calibri" w:hAnsi="Calibri" w:cs="Calibri,Bold"/>
          <w:b/>
          <w:bCs/>
        </w:rPr>
        <w:t>21.0 LAUNCHING, HAUL-OUT AND BERTHING RESTRICTIONS</w:t>
      </w:r>
    </w:p>
    <w:p w:rsidR="00043216" w:rsidRPr="002A2A0C" w:rsidRDefault="00043216" w:rsidP="00653E62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2A2A0C">
        <w:rPr>
          <w:rFonts w:ascii="Calibri" w:hAnsi="Calibri" w:cs="Calibri"/>
        </w:rPr>
        <w:t>Section 21.1 is changed as follows:</w:t>
      </w:r>
    </w:p>
    <w:p w:rsidR="00043216" w:rsidRPr="002A2A0C" w:rsidRDefault="00043216" w:rsidP="00653E62">
      <w:pPr>
        <w:autoSpaceDE w:val="0"/>
        <w:autoSpaceDN w:val="0"/>
        <w:adjustRightInd w:val="0"/>
        <w:ind w:firstLine="720"/>
        <w:rPr>
          <w:rFonts w:ascii="Calibri" w:hAnsi="Calibri" w:cs="Calibri,Bold"/>
          <w:b/>
          <w:bCs/>
        </w:rPr>
      </w:pPr>
    </w:p>
    <w:p w:rsidR="00043216" w:rsidRPr="002A2A0C" w:rsidRDefault="00043216" w:rsidP="002A2A0C">
      <w:pPr>
        <w:autoSpaceDE w:val="0"/>
        <w:autoSpaceDN w:val="0"/>
        <w:adjustRightInd w:val="0"/>
        <w:ind w:left="720" w:hanging="720"/>
        <w:rPr>
          <w:rFonts w:ascii="Calibri" w:hAnsi="Calibri" w:cs="Calibri"/>
        </w:rPr>
      </w:pPr>
      <w:r w:rsidRPr="002A2A0C">
        <w:rPr>
          <w:rFonts w:ascii="Calibri" w:hAnsi="Calibri"/>
        </w:rPr>
        <w:t>21.1.</w:t>
      </w:r>
      <w:r w:rsidRPr="002A2A0C">
        <w:rPr>
          <w:rFonts w:ascii="Calibri" w:hAnsi="Calibri"/>
        </w:rPr>
        <w:tab/>
      </w:r>
      <w:r w:rsidRPr="002A2A0C">
        <w:rPr>
          <w:rFonts w:ascii="Calibri" w:hAnsi="Calibri" w:cs="Calibri"/>
        </w:rPr>
        <w:t>All boats shall remain in the water from Friday, May 14 at 0900 through the conclusion of the</w:t>
      </w:r>
      <w:r>
        <w:rPr>
          <w:rFonts w:ascii="Calibri" w:hAnsi="Calibri" w:cs="Calibri"/>
        </w:rPr>
        <w:t xml:space="preserve"> </w:t>
      </w:r>
      <w:r w:rsidRPr="002A2A0C">
        <w:rPr>
          <w:rFonts w:ascii="Calibri" w:hAnsi="Calibri" w:cs="Calibri"/>
        </w:rPr>
        <w:t>final race on May 16 except with and according to the terms of prior written permission of the</w:t>
      </w:r>
      <w:r>
        <w:rPr>
          <w:rFonts w:ascii="Calibri" w:hAnsi="Calibri" w:cs="Calibri"/>
        </w:rPr>
        <w:t xml:space="preserve"> </w:t>
      </w:r>
      <w:r w:rsidRPr="002A2A0C">
        <w:rPr>
          <w:rFonts w:ascii="Calibri" w:hAnsi="Calibri" w:cs="Calibri"/>
        </w:rPr>
        <w:t>race committee. Violation of S</w:t>
      </w:r>
      <w:r>
        <w:rPr>
          <w:rFonts w:ascii="Calibri" w:hAnsi="Calibri" w:cs="Calibri"/>
        </w:rPr>
        <w:t xml:space="preserve">ailing </w:t>
      </w:r>
      <w:r w:rsidRPr="002A2A0C">
        <w:rPr>
          <w:rFonts w:ascii="Calibri" w:hAnsi="Calibri" w:cs="Calibri"/>
        </w:rPr>
        <w:t>I</w:t>
      </w:r>
      <w:r>
        <w:rPr>
          <w:rFonts w:ascii="Calibri" w:hAnsi="Calibri" w:cs="Calibri"/>
        </w:rPr>
        <w:t>nstruction</w:t>
      </w:r>
      <w:r w:rsidRPr="002A2A0C"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21.1</w:t>
      </w:r>
      <w:r w:rsidRPr="002A2A0C">
        <w:rPr>
          <w:rFonts w:ascii="Calibri" w:hAnsi="Calibri" w:cs="Calibri"/>
        </w:rPr>
        <w:t xml:space="preserve"> may result in disqualification from all races on the day</w:t>
      </w:r>
      <w:r>
        <w:rPr>
          <w:rFonts w:ascii="Calibri" w:hAnsi="Calibri" w:cs="Calibri"/>
        </w:rPr>
        <w:t xml:space="preserve"> </w:t>
      </w:r>
      <w:r w:rsidRPr="002A2A0C">
        <w:rPr>
          <w:rFonts w:ascii="Calibri" w:hAnsi="Calibri" w:cs="Calibri"/>
        </w:rPr>
        <w:t>of the violation</w:t>
      </w:r>
      <w:r>
        <w:rPr>
          <w:rFonts w:ascii="Calibri" w:hAnsi="Calibri" w:cs="Calibri"/>
        </w:rPr>
        <w:t>.</w:t>
      </w:r>
    </w:p>
    <w:sectPr w:rsidR="00043216" w:rsidRPr="002A2A0C" w:rsidSect="00FA654F">
      <w:headerReference w:type="default" r:id="rId11"/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16" w:rsidRDefault="00043216" w:rsidP="00E31464">
      <w:r>
        <w:separator/>
      </w:r>
    </w:p>
  </w:endnote>
  <w:endnote w:type="continuationSeparator" w:id="0">
    <w:p w:rsidR="00043216" w:rsidRDefault="00043216" w:rsidP="00E3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1067"/>
      <w:gridCol w:w="9229"/>
    </w:tblGrid>
    <w:tr w:rsidR="00043216">
      <w:tc>
        <w:tcPr>
          <w:tcW w:w="918" w:type="dxa"/>
          <w:tcBorders>
            <w:top w:val="single" w:sz="18" w:space="0" w:color="808080"/>
          </w:tcBorders>
        </w:tcPr>
        <w:p w:rsidR="00043216" w:rsidRPr="001C56A2" w:rsidRDefault="00043216">
          <w:pPr>
            <w:pStyle w:val="Footer"/>
            <w:jc w:val="right"/>
            <w:rPr>
              <w:b/>
              <w:color w:val="4F81BD"/>
              <w:sz w:val="20"/>
              <w:szCs w:val="20"/>
            </w:rPr>
          </w:pPr>
          <w:r w:rsidRPr="001C56A2">
            <w:rPr>
              <w:sz w:val="20"/>
              <w:szCs w:val="20"/>
            </w:rPr>
            <w:fldChar w:fldCharType="begin"/>
          </w:r>
          <w:r w:rsidRPr="001C56A2">
            <w:rPr>
              <w:sz w:val="20"/>
              <w:szCs w:val="20"/>
            </w:rPr>
            <w:instrText xml:space="preserve"> PAGE   \* MERGEFORMAT </w:instrText>
          </w:r>
          <w:r w:rsidRPr="001C56A2">
            <w:rPr>
              <w:sz w:val="20"/>
              <w:szCs w:val="20"/>
            </w:rPr>
            <w:fldChar w:fldCharType="separate"/>
          </w:r>
          <w:r w:rsidRPr="00486927">
            <w:rPr>
              <w:b/>
              <w:noProof/>
              <w:color w:val="4F81BD"/>
              <w:sz w:val="20"/>
              <w:szCs w:val="20"/>
            </w:rPr>
            <w:t>1</w:t>
          </w:r>
          <w:r w:rsidRPr="001C56A2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043216" w:rsidRDefault="00043216">
          <w:pPr>
            <w:pStyle w:val="Footer"/>
          </w:pPr>
        </w:p>
      </w:tc>
    </w:tr>
  </w:tbl>
  <w:p w:rsidR="00043216" w:rsidRDefault="00043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16" w:rsidRDefault="00043216" w:rsidP="00E31464">
      <w:r>
        <w:separator/>
      </w:r>
    </w:p>
  </w:footnote>
  <w:footnote w:type="continuationSeparator" w:id="0">
    <w:p w:rsidR="00043216" w:rsidRDefault="00043216" w:rsidP="00E3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16" w:rsidRDefault="000432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16" w:rsidRDefault="0004321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82C62">
      <w:rPr>
        <w:rFonts w:ascii="Cambria" w:hAnsi="Cambria"/>
        <w:color w:val="0F243E"/>
      </w:rPr>
      <w:t>Melges 32 East Coast Championships Sailing Instructions</w:t>
    </w:r>
  </w:p>
  <w:p w:rsidR="00043216" w:rsidRDefault="000432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76EA"/>
    <w:multiLevelType w:val="multilevel"/>
    <w:tmpl w:val="4C7468FC"/>
    <w:lvl w:ilvl="0">
      <w:start w:val="1"/>
      <w:numFmt w:val="decimal"/>
      <w:lvlText w:val="%1.0"/>
      <w:lvlJc w:val="left"/>
      <w:pPr>
        <w:tabs>
          <w:tab w:val="num" w:pos="84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2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3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440" w:hanging="1440"/>
      </w:pPr>
      <w:rPr>
        <w:rFonts w:cs="Times New Roman" w:hint="default"/>
      </w:rPr>
    </w:lvl>
  </w:abstractNum>
  <w:abstractNum w:abstractNumId="1">
    <w:nsid w:val="700B1F8D"/>
    <w:multiLevelType w:val="multilevel"/>
    <w:tmpl w:val="4C7468FC"/>
    <w:lvl w:ilvl="0">
      <w:start w:val="1"/>
      <w:numFmt w:val="decimal"/>
      <w:lvlText w:val="%1.0"/>
      <w:lvlJc w:val="left"/>
      <w:pPr>
        <w:tabs>
          <w:tab w:val="num" w:pos="84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2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3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440" w:hanging="1440"/>
      </w:pPr>
      <w:rPr>
        <w:rFonts w:cs="Times New Roman" w:hint="default"/>
      </w:rPr>
    </w:lvl>
  </w:abstractNum>
  <w:abstractNum w:abstractNumId="2">
    <w:nsid w:val="7B780F87"/>
    <w:multiLevelType w:val="multilevel"/>
    <w:tmpl w:val="D78A6EA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49C"/>
    <w:rsid w:val="00043216"/>
    <w:rsid w:val="00044E50"/>
    <w:rsid w:val="000458D9"/>
    <w:rsid w:val="00055A8B"/>
    <w:rsid w:val="0006614A"/>
    <w:rsid w:val="0007470C"/>
    <w:rsid w:val="00075C62"/>
    <w:rsid w:val="000817F3"/>
    <w:rsid w:val="00086B61"/>
    <w:rsid w:val="000A2C64"/>
    <w:rsid w:val="000A423C"/>
    <w:rsid w:val="000B66A0"/>
    <w:rsid w:val="0010660C"/>
    <w:rsid w:val="001242CF"/>
    <w:rsid w:val="00124E28"/>
    <w:rsid w:val="001667B6"/>
    <w:rsid w:val="001715AE"/>
    <w:rsid w:val="00187949"/>
    <w:rsid w:val="001A437B"/>
    <w:rsid w:val="001B38BA"/>
    <w:rsid w:val="001C56A2"/>
    <w:rsid w:val="001D4B9E"/>
    <w:rsid w:val="001F593B"/>
    <w:rsid w:val="0022149A"/>
    <w:rsid w:val="00225BA5"/>
    <w:rsid w:val="00234C57"/>
    <w:rsid w:val="00265B64"/>
    <w:rsid w:val="002A2A0C"/>
    <w:rsid w:val="002A45F4"/>
    <w:rsid w:val="002C2D4C"/>
    <w:rsid w:val="002E0962"/>
    <w:rsid w:val="00304DBC"/>
    <w:rsid w:val="003148E6"/>
    <w:rsid w:val="00360927"/>
    <w:rsid w:val="00373A27"/>
    <w:rsid w:val="00377E46"/>
    <w:rsid w:val="00385E9D"/>
    <w:rsid w:val="003A1006"/>
    <w:rsid w:val="003B051F"/>
    <w:rsid w:val="003C1C79"/>
    <w:rsid w:val="003D37CE"/>
    <w:rsid w:val="003D46DB"/>
    <w:rsid w:val="003E6AE4"/>
    <w:rsid w:val="003F1685"/>
    <w:rsid w:val="003F7DEB"/>
    <w:rsid w:val="00402070"/>
    <w:rsid w:val="0040549C"/>
    <w:rsid w:val="004222E1"/>
    <w:rsid w:val="0042542B"/>
    <w:rsid w:val="0043604A"/>
    <w:rsid w:val="004506AB"/>
    <w:rsid w:val="004513F2"/>
    <w:rsid w:val="004615D5"/>
    <w:rsid w:val="00485EB7"/>
    <w:rsid w:val="00486927"/>
    <w:rsid w:val="00496C7E"/>
    <w:rsid w:val="004B2142"/>
    <w:rsid w:val="00526441"/>
    <w:rsid w:val="005275F5"/>
    <w:rsid w:val="0057709B"/>
    <w:rsid w:val="005B164D"/>
    <w:rsid w:val="00607196"/>
    <w:rsid w:val="006217DB"/>
    <w:rsid w:val="006319BC"/>
    <w:rsid w:val="00640D1D"/>
    <w:rsid w:val="00641044"/>
    <w:rsid w:val="006444F1"/>
    <w:rsid w:val="00653E62"/>
    <w:rsid w:val="00661714"/>
    <w:rsid w:val="00664BBE"/>
    <w:rsid w:val="006F093B"/>
    <w:rsid w:val="006F5634"/>
    <w:rsid w:val="006F58A4"/>
    <w:rsid w:val="00703E53"/>
    <w:rsid w:val="00731915"/>
    <w:rsid w:val="00745103"/>
    <w:rsid w:val="00781513"/>
    <w:rsid w:val="00782C62"/>
    <w:rsid w:val="007879F6"/>
    <w:rsid w:val="00795C2A"/>
    <w:rsid w:val="00806B0B"/>
    <w:rsid w:val="008147BD"/>
    <w:rsid w:val="0082003E"/>
    <w:rsid w:val="00827E38"/>
    <w:rsid w:val="00860615"/>
    <w:rsid w:val="00861283"/>
    <w:rsid w:val="00887239"/>
    <w:rsid w:val="00894FAD"/>
    <w:rsid w:val="008B3EEF"/>
    <w:rsid w:val="008D0FB3"/>
    <w:rsid w:val="008D66B2"/>
    <w:rsid w:val="008F0497"/>
    <w:rsid w:val="00943BF2"/>
    <w:rsid w:val="009761EA"/>
    <w:rsid w:val="009A081F"/>
    <w:rsid w:val="009E402B"/>
    <w:rsid w:val="00A07831"/>
    <w:rsid w:val="00A24FF1"/>
    <w:rsid w:val="00A26133"/>
    <w:rsid w:val="00A30B77"/>
    <w:rsid w:val="00A55D83"/>
    <w:rsid w:val="00A9180E"/>
    <w:rsid w:val="00A94F68"/>
    <w:rsid w:val="00AD2EAA"/>
    <w:rsid w:val="00B03046"/>
    <w:rsid w:val="00B931A8"/>
    <w:rsid w:val="00B9401D"/>
    <w:rsid w:val="00BE16D5"/>
    <w:rsid w:val="00BF4BFD"/>
    <w:rsid w:val="00C072AE"/>
    <w:rsid w:val="00CA6FAB"/>
    <w:rsid w:val="00CB65D4"/>
    <w:rsid w:val="00CE0A78"/>
    <w:rsid w:val="00CE2A48"/>
    <w:rsid w:val="00CE2AE8"/>
    <w:rsid w:val="00CE35B1"/>
    <w:rsid w:val="00D129E7"/>
    <w:rsid w:val="00D959B7"/>
    <w:rsid w:val="00DA30F3"/>
    <w:rsid w:val="00DA7D8C"/>
    <w:rsid w:val="00DC72F3"/>
    <w:rsid w:val="00DD5555"/>
    <w:rsid w:val="00DE4D73"/>
    <w:rsid w:val="00DF5ED1"/>
    <w:rsid w:val="00DF70CF"/>
    <w:rsid w:val="00E01067"/>
    <w:rsid w:val="00E16E5B"/>
    <w:rsid w:val="00E31464"/>
    <w:rsid w:val="00E56517"/>
    <w:rsid w:val="00ED5E64"/>
    <w:rsid w:val="00EE15F2"/>
    <w:rsid w:val="00EF4609"/>
    <w:rsid w:val="00EF4859"/>
    <w:rsid w:val="00F31069"/>
    <w:rsid w:val="00F3212A"/>
    <w:rsid w:val="00F741B9"/>
    <w:rsid w:val="00FA654F"/>
    <w:rsid w:val="00FC253E"/>
    <w:rsid w:val="00FC47F0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E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D5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E6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16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1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14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Melges 32 East Coast Championships Sailing Instructions</dc:title>
  <dc:subject/>
  <dc:creator>Glenn</dc:creator>
  <cp:keywords/>
  <dc:description/>
  <cp:lastModifiedBy>AYC Race Committee</cp:lastModifiedBy>
  <cp:revision>5</cp:revision>
  <cp:lastPrinted>2010-05-14T22:42:00Z</cp:lastPrinted>
  <dcterms:created xsi:type="dcterms:W3CDTF">2010-05-14T22:28:00Z</dcterms:created>
  <dcterms:modified xsi:type="dcterms:W3CDTF">2010-05-14T22:44:00Z</dcterms:modified>
</cp:coreProperties>
</file>